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УТВЕРЖДЕНА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постановлением Правительства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Российской Федерации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от 7 марта 2025 г. N 293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ФОРМА ТИПОВОГО ДОГОВОРА НА ОКАЗАНИЕ УСЛУГ ПО ОБРАЩЕНИЮ С ТВЕРДЫМИ КОММУНАЛЬНЫМИ ОТХОДАМИ</w:t>
      </w:r>
      <w:r>
        <w:rPr>
          <w:rFonts w:ascii="Times New Roman" w:hAnsi="Times New Roman"/>
          <w:sz w:val="36"/>
          <w:szCs w:val="36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ТИПОВОЙ ДОГОВОР НА ОКАЗАНИЕ УСЛУГ ПО ОБРАЩЕНИЮ С ТВЕРДЫМИ КОММУНАЛЬНЫМИ ОТХОДАМИ</w:t>
      </w:r>
      <w:r>
        <w:rPr>
          <w:rFonts w:ascii="Times New Roman" w:hAnsi="Times New Roman"/>
          <w:sz w:val="24"/>
          <w:szCs w:val="24"/>
        </w:rPr>
      </w:r>
    </w:p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3908"/>
        <w:gridCol w:w="325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Кызыл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0" w:type="dxa"/>
            <w:textDirection w:val="lrTb"/>
            <w:noWrap w:val="false"/>
          </w:tcPr>
          <w:p>
            <w:pPr>
              <w:jc w:val="right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_____________ 20__ 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2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(место заключения договора)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0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  <w:gridCol w:w="141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унитарное предприятие «Транспортный сервис и проект»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организации)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именуемое в дальнейшем региональным оператором по обращению с твердыми коммунальными отходами (далее - региональный оператор),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8080"/>
        <w:gridCol w:w="2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лице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80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Токмашева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Юрия Николаевича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0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должности, фамилия, имя, отчество (при наличии) физического лица)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6072"/>
        <w:gridCol w:w="60"/>
      </w:tblGrid>
      <w:tr>
        <w:tblPrEx/>
        <w:trPr>
          <w:gridAfter w:val="1"/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действующего на основании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6072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Устава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30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6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(положение, устав, доверенность - указать нужное)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301"/>
        <w:gridCol w:w="69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одной стороны, 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73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73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86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(наименование организации, фамилия, имя, отчество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(при наличии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именуемое в дальнейшем потребителем или в случаях, предусмотренных подпунктами "а" - "в" пункта 8 Правил обращения с твердыми коммунальными отходами, утвержденных</w:t>
      </w:r>
      <w:r>
        <w:rPr>
          <w:rFonts w:ascii="Times New Roman" w:hAnsi="Times New Roman"/>
          <w:sz w:val="24"/>
          <w:szCs w:val="24"/>
        </w:rPr>
        <w:t xml:space="preserve"> постановлением Правительства Российской Федерации от 7 марта 2025 г. N 293 "О порядке обращения с твердыми коммунальными отходами", юридическим лицом, уполномоченным действовать от своего имени в интересах потребителя (далее - уполномоченная организация),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505"/>
        <w:gridCol w:w="7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лице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857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8505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должности, фамилия, имя, отчество (при наличии) - в случае заключения договора юридическим лицом)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6238"/>
        <w:gridCol w:w="69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действующего на основании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6238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23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(положение, устав, доверенность - указать нужное)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9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сторонами,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нижеследующем: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I. Предмет договора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По настоящему договору региональный оператор обязуется принимать твердые коммунальные отходы </w:t>
      </w:r>
      <w:r>
        <w:rPr>
          <w:rFonts w:ascii="Times New Roman" w:hAnsi="Times New Roman"/>
          <w:sz w:val="24"/>
          <w:szCs w:val="24"/>
        </w:rPr>
        <w:t xml:space="preserve">(далее ТКО ) по адресам:</w:t>
      </w:r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в объеме и (или) массе и в месте, которые определены в настоящем договоре, и обеспечивать их транспортирование, обр</w:t>
      </w:r>
      <w:r>
        <w:rPr>
          <w:rFonts w:ascii="Times New Roman" w:hAnsi="Times New Roman"/>
          <w:sz w:val="24"/>
          <w:szCs w:val="24"/>
        </w:rPr>
        <w:t xml:space="preserve">аботку, энергетическую утилизацию, утилизацию твердых коммунальных отходов путем производства из их органической части искусственных грунтов, обезвреживание и захоронение твердых коммунальных отходов в соответствии с законодательством Российской Федерации,</w:t>
      </w:r>
      <w:r>
        <w:rPr>
          <w:rFonts w:ascii="Times New Roman" w:hAnsi="Times New Roman"/>
          <w:sz w:val="24"/>
          <w:szCs w:val="24"/>
        </w:rPr>
        <w:t xml:space="preserve"> а потребитель (уполномоченная организация) обязуется оплачивать услуги регионального оператора по обращению с твердыми коммунальными отходами (далее - услуги) по цене, определенной в пределах утвержденного единого тарифа на услугу регионального оператора.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Объем и (или) масса твердых коммунальных отходов, места </w:t>
      </w:r>
      <w:r>
        <w:rPr>
          <w:rFonts w:ascii="Times New Roman" w:hAnsi="Times New Roman"/>
          <w:sz w:val="24"/>
          <w:szCs w:val="24"/>
        </w:rPr>
        <w:t xml:space="preserve">(площадки) накопления твердых коммунальных отходов, в том числе крупногабаритных отходов, способ складирования и периодичность вывоза, а также информация о размещении мест (площадок) накопления твердых коммунальных отходов определяются согласно приложению.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Датой начала </w:t>
      </w:r>
      <w:r>
        <w:rPr>
          <w:rFonts w:ascii="Times New Roman" w:hAnsi="Times New Roman"/>
          <w:sz w:val="24"/>
          <w:szCs w:val="24"/>
        </w:rPr>
        <w:t xml:space="preserve">оказания услуг считается "</w:t>
      </w:r>
      <w:r>
        <w:rPr>
          <w:rFonts w:ascii="Times New Roman" w:hAnsi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" 20__</w:t>
      </w:r>
      <w:r>
        <w:rPr>
          <w:rFonts w:ascii="Times New Roman" w:hAnsi="Times New Roman"/>
          <w:sz w:val="24"/>
          <w:szCs w:val="24"/>
        </w:rPr>
        <w:t xml:space="preserve">г.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II. Сроки и порядок оплаты по договору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Под расчетным периодом в настоящем договоре понимается один календарный месяц. Оплата услуг в настоящем договоре осуществляется по цене, определенной в пределах утвержденного единого тарифа на услугу регионального оператора: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  <w:gridCol w:w="7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2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(размер указывается региональным оператором и может изменяться в одностороннем порядке при корректировке или пересмотре органом регулирования единого тарифа на услугу регионального оператора)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Региональный оператор предста</w:t>
      </w:r>
      <w:r>
        <w:rPr>
          <w:rFonts w:ascii="Times New Roman" w:hAnsi="Times New Roman"/>
          <w:sz w:val="24"/>
          <w:szCs w:val="24"/>
        </w:rPr>
        <w:t xml:space="preserve">вляет потребителю (уполномоченной организации) платежный документ не позднее 1-го числа месяца, следующего за истекшим расчетным периодом, за который производится оплата, если иной срок представления платежных документов не установлен по соглашению сторон.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Потребитель (уполномоченная организация) (за исключением собственников (пользователей) жилых помещений в многокварт</w:t>
      </w:r>
      <w:r>
        <w:rPr>
          <w:rFonts w:ascii="Times New Roman" w:hAnsi="Times New Roman"/>
          <w:sz w:val="24"/>
          <w:szCs w:val="24"/>
        </w:rPr>
        <w:t xml:space="preserve">ирных домах, управляющих организаций, товариществ собственников жилья, жилищных кооперативов, жилищно-строительных кооперативов, иных специализированных потребительских кооперативов, собственников (пользователей) жилых домов и организаций (в том числе неко</w:t>
      </w:r>
      <w:r>
        <w:rPr>
          <w:rFonts w:ascii="Times New Roman" w:hAnsi="Times New Roman"/>
          <w:sz w:val="24"/>
          <w:szCs w:val="24"/>
        </w:rPr>
        <w:t xml:space="preserve">ммерческой организации), которые от своего имени и в интересах собственника жилого дома заключают настоящий договор с соответствующими региональными операторами) оплачивает услуги до 10-го числа месяца, следующего за месяцем, в котором были оказаны услуги.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Собственники (пользо</w:t>
      </w:r>
      <w:r>
        <w:rPr>
          <w:rFonts w:ascii="Times New Roman" w:hAnsi="Times New Roman"/>
          <w:sz w:val="24"/>
          <w:szCs w:val="24"/>
        </w:rPr>
        <w:t xml:space="preserve">ватели) жилых помещений в многоквартирных домах, управляющие организации, товарищества собственников жилья, жилищные кооперативы, жилищно-строительные кооперативы, иные специализированные потребительские кооперативы, собственники (пользователи) жилых домов</w:t>
      </w:r>
      <w:r>
        <w:rPr>
          <w:rFonts w:ascii="Times New Roman" w:hAnsi="Times New Roman"/>
          <w:sz w:val="24"/>
          <w:szCs w:val="24"/>
        </w:rPr>
        <w:t xml:space="preserve"> и организации (в том числе некоммерческая организация), которые от своего имени и в интересах собственника жилого дома заключают настоящий договор с соответствующими региональными операторами, оплачивают услуги в соответствии с жилищным законодательством.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Сверка расчетов по настоящему договору проводится между региональным оператором и потребителем (уполномоченной организацией) не реже чем один раз в год по инициативе </w:t>
      </w:r>
      <w:r>
        <w:rPr>
          <w:rFonts w:ascii="Times New Roman" w:hAnsi="Times New Roman"/>
          <w:sz w:val="24"/>
          <w:szCs w:val="24"/>
        </w:rPr>
        <w:t xml:space="preserve">одной из сторон путем составления и подписания сторонами соответствующего акта.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Сторона, инициирующая проведение сверки расчетов, составляет и направляет другой стороне подписанный акт сверки расчетов в 2 экземплярах любым доступным способом (почтовое отправление, телеграмма, </w:t>
      </w:r>
      <w:r>
        <w:rPr>
          <w:rFonts w:ascii="Times New Roman" w:hAnsi="Times New Roman"/>
          <w:sz w:val="24"/>
          <w:szCs w:val="24"/>
        </w:rPr>
        <w:t xml:space="preserve">факсограмма</w:t>
      </w:r>
      <w:r>
        <w:rPr>
          <w:rFonts w:ascii="Times New Roman" w:hAnsi="Times New Roman"/>
          <w:sz w:val="24"/>
          <w:szCs w:val="24"/>
        </w:rPr>
        <w:t xml:space="preserve">, телефонограмма, информационно-телекоммуникационная сеть "Интернет"), позволя</w:t>
      </w:r>
      <w:r>
        <w:rPr>
          <w:rFonts w:ascii="Times New Roman" w:hAnsi="Times New Roman"/>
          <w:sz w:val="24"/>
          <w:szCs w:val="24"/>
        </w:rPr>
        <w:t xml:space="preserve">ющим подтвердить получение такого акта адресатом.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неполучения ответа в течение 10 рабочих дней со дня направления </w:t>
      </w:r>
      <w:r>
        <w:rPr>
          <w:rFonts w:ascii="Times New Roman" w:hAnsi="Times New Roman"/>
          <w:sz w:val="24"/>
          <w:szCs w:val="24"/>
        </w:rPr>
        <w:t xml:space="preserve">стороне акта сверки расчетов</w:t>
      </w:r>
      <w:r>
        <w:rPr>
          <w:rFonts w:ascii="Times New Roman" w:hAnsi="Times New Roman"/>
          <w:sz w:val="24"/>
          <w:szCs w:val="24"/>
        </w:rPr>
        <w:t xml:space="preserve"> направленный акт считается согласованным и подписанным обеими сторонами.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III. Права и обязанности сторон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Региональный оператор обязан: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принимать твердые коммунальные отходы в объеме и (или) массе и в месте, которые предусмотрены в приложении к настоящему договору;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обеспечивать транспортирование, обработку, э</w:t>
      </w:r>
      <w:r>
        <w:rPr>
          <w:rFonts w:ascii="Times New Roman" w:hAnsi="Times New Roman"/>
          <w:sz w:val="24"/>
          <w:szCs w:val="24"/>
        </w:rPr>
        <w:t xml:space="preserve">нергетическую утилизацию, утилизацию твердых коммунальных отходов путем производства из их органической части искусственных грунтов, обезвреживание и захоронение принятых твердых коммунальных отходов в соответствии с законодательством Российской Федерации;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представлять потребителю (уполномоченной организации) информацию в соответствии со стандартами раскрытия информации в области обращения с твердыми коммунальными отходами в порядке, предусмотренном законодательством Российской Федерации;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отвечать на жалобы и обращения потребителя (уполномоченной организации) по вопросам, связанным с исполнением настоящего договора, в течение срока, установленного законодательством Российской Федерации для рассмотрения обращений граждан;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не допускать повреждения контейнеров и (или) бункеров, принадлежащих потребителю (уполномоченной организации) на праве собственности или ином законном основании, при осуществлении вывоза твердых коммунальных отходов;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принимать необходимые меры по своевременной замене поврежденных контейнеров и (или) бункеров, принадлежащих ему на праве собственности или ином законном основании, в порядке и сроки, которые установлены законодательством субъекта Российской Федерации;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осуществлять действия по подбору оброненных (просыпавшихся) при погрузке твердых коммунальных отходов и перемещению их в мусоровоз.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Региональный оператор имеет право: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обеспечивать учет объема и (или) массы твердых коммунальных отходов в соответствии с </w:t>
      </w:r>
      <w:hyperlink r:id="rId8" w:tooltip="https://normativ.kontur.ru/document?moduleid=1&amp;documentid=472128#l7" w:anchor="l7" w:history="1">
        <w:r>
          <w:rPr>
            <w:rFonts w:ascii="Times New Roman" w:hAnsi="Times New Roman"/>
            <w:sz w:val="24"/>
            <w:szCs w:val="24"/>
            <w:u w:val="single"/>
          </w:rPr>
          <w:t xml:space="preserve">Правилами</w:t>
        </w:r>
      </w:hyperlink>
      <w:r>
        <w:rPr>
          <w:rFonts w:ascii="Times New Roman" w:hAnsi="Times New Roman"/>
          <w:sz w:val="24"/>
          <w:szCs w:val="24"/>
        </w:rPr>
        <w:t xml:space="preserve"> коммерческого учета объема и (или) массы твердых коммунальных отходов, утвержденными постановлением Правительства Российской Федерации от 24 мая 2024 г. N 671 "О коммерческом учете объема и (или) массы твердых коммунальных отходов";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инициировать проведение сверки расчетов по настоящему договору;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указывать в отношении контейнеров, используемых одним потребителем, объем, тип корпуса и ходовой части, а также способ захвата контейнера для целей обеспечения транспортирования твердых коммунальных отходов соответствующими транспортными средствами.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Потребитель (уполномоченная организация) обязан: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осуществлять складирование твердых коммунальных отходов в местах (площадках) накопления твердых коммунальных отходов, определенных приложением к настоящему договору, в соответствии с реестром мест (площадок) накопления твердых </w:t>
      </w:r>
      <w:r>
        <w:rPr>
          <w:rFonts w:ascii="Times New Roman" w:hAnsi="Times New Roman"/>
          <w:sz w:val="24"/>
          <w:szCs w:val="24"/>
        </w:rPr>
        <w:t xml:space="preserve">коммунальных отходов или иным способом в соответствии с Правилами обращения с твердыми коммунальными отходами, утвержденными постановлением Правительства Российской Федерации от 7 марта 2025 г. N 293 "О порядке обращения с твердыми коммунальными отходами";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обеспечивать учет объема и (или) массы твердых коммунальных отходов в соответствии с </w:t>
      </w:r>
      <w:hyperlink r:id="rId9" w:tooltip="https://normativ.kontur.ru/document?moduleid=1&amp;documentid=472128#l7" w:anchor="l7" w:history="1">
        <w:r>
          <w:rPr>
            <w:rFonts w:ascii="Times New Roman" w:hAnsi="Times New Roman"/>
            <w:sz w:val="24"/>
            <w:szCs w:val="24"/>
            <w:u w:val="single"/>
          </w:rPr>
          <w:t xml:space="preserve">Правилами</w:t>
        </w:r>
      </w:hyperlink>
      <w:r>
        <w:rPr>
          <w:rFonts w:ascii="Times New Roman" w:hAnsi="Times New Roman"/>
          <w:sz w:val="24"/>
          <w:szCs w:val="24"/>
        </w:rPr>
        <w:t xml:space="preserve"> коммерческого учета объема и (или) массы твердых коммунальных отходов, утвержденными постановлением Правительства Российской Федерации от 24 мая 2024 г. N 671 "О коммерческом учете объема и (или) массы твердых коммунальных отходов";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производить оплату по настоящему договору в порядке, размере и сроки, которые определены настоящим договором;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не допускать повреждения кон</w:t>
      </w:r>
      <w:r>
        <w:rPr>
          <w:rFonts w:ascii="Times New Roman" w:hAnsi="Times New Roman"/>
          <w:sz w:val="24"/>
          <w:szCs w:val="24"/>
        </w:rPr>
        <w:t xml:space="preserve">тейнеров и (или) бункеров, сжигания твердых коммунальных отходов в контейнерах и (или) бункерах, а также на контейнерных площадках, складирования в контейнерах и (или) бункерах запрещенных отходов и предметов, не являющихся твердыми коммунальными отходами;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определить лицо, ответственное за взаимодействие с региональным оператором по вопросам исполнения настоящего договора, и представить такую информацию региональному оператору;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уведоми</w:t>
      </w:r>
      <w:r>
        <w:rPr>
          <w:rFonts w:ascii="Times New Roman" w:hAnsi="Times New Roman"/>
          <w:sz w:val="24"/>
          <w:szCs w:val="24"/>
        </w:rPr>
        <w:t xml:space="preserve">ть регионального оператора о переходе прав на объекты потребителя, указанные в настоящем договоре, к новому собственнику, а также об изменении иных документов и сведений, представленных региональному оператору в соответствии с положениями пунктов 14 и 15 П</w:t>
      </w:r>
      <w:r>
        <w:rPr>
          <w:rFonts w:ascii="Times New Roman" w:hAnsi="Times New Roman"/>
          <w:sz w:val="24"/>
          <w:szCs w:val="24"/>
        </w:rPr>
        <w:t xml:space="preserve">равил обращения с твердыми коммунальными отходами, утвержденных постановлением Правительства Российской Федерации от 7 марта 2025 г. N 293 "О порядке обращения с твердыми коммунальными отходами", любым доступным способом (почтовое отправление, телеграмма, </w:t>
      </w:r>
      <w:r>
        <w:rPr>
          <w:rFonts w:ascii="Times New Roman" w:hAnsi="Times New Roman"/>
          <w:sz w:val="24"/>
          <w:szCs w:val="24"/>
        </w:rPr>
        <w:t xml:space="preserve">факсограмма</w:t>
      </w:r>
      <w:r>
        <w:rPr>
          <w:rFonts w:ascii="Times New Roman" w:hAnsi="Times New Roman"/>
          <w:sz w:val="24"/>
          <w:szCs w:val="24"/>
        </w:rPr>
        <w:t xml:space="preserve">, телефонограмма, информационно-телекоммуникационная сеть "Интернет"), позволяющим подтвердить получение такого уведомления адресатом;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осуществлять разделение твердых коммунальных отходов по видам отходов, группам отходов и группам однородных отходов и складирование таких твердых коммунальных отходов в отдельных контейнера</w:t>
      </w:r>
      <w:r>
        <w:rPr>
          <w:rFonts w:ascii="Times New Roman" w:hAnsi="Times New Roman"/>
          <w:sz w:val="24"/>
          <w:szCs w:val="24"/>
        </w:rPr>
        <w:t xml:space="preserve">х, в том числе в контейнерах для раздельного накопления и пакетах для соответствующих видов отходов, групп отходов и групп однородных отходов (раздельное накопление), в соответствии с порядком накопления (в том числе раздельного накопления) твердых коммуна</w:t>
      </w:r>
      <w:r>
        <w:rPr>
          <w:rFonts w:ascii="Times New Roman" w:hAnsi="Times New Roman"/>
          <w:sz w:val="24"/>
          <w:szCs w:val="24"/>
        </w:rPr>
        <w:t xml:space="preserve">льных отходов, утвержденным исполнительным органом субъекта Российской Федерации, а также с учетом требований к обращению с группами однородных отходов I - V классов опасности, установленных Министерством природных ресурсов и экологии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Потребитель (уполномоченная организация) имеет право: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получать от регионального оператора информацию об изменении установленных тарифов в области обращения с твердыми коммунальными отходами;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инициировать проведение сверки расчетов по настоящему договору;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инициировать внесение изменений в условия настоящего договора, не противоречащих положениям Правил обращения с твердыми коммунальными отходами, утвержденных постановлением Правительства Российской Федерации от 7 марта 2025 г. N 293 "О порядке </w:t>
      </w:r>
      <w:r>
        <w:rPr>
          <w:rFonts w:ascii="Times New Roman" w:hAnsi="Times New Roman"/>
          <w:sz w:val="24"/>
          <w:szCs w:val="24"/>
        </w:rPr>
        <w:t xml:space="preserve">обращения с твердыми коммунальными отходами";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получать иную информацию от регионального оператора, не противоречащую требованиям законодательства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IV. Порядок осуществления учета объема и (или) массы твердых коммунальных отходов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Стороны согласились производить учет объема и (или) массы твердых коммунальных отходов в соответствии с </w:t>
      </w:r>
      <w:hyperlink r:id="rId10" w:tooltip="https://normativ.kontur.ru/document?moduleid=1&amp;documentid=472128#l7" w:anchor="l7" w:history="1">
        <w:r>
          <w:rPr>
            <w:rFonts w:ascii="Times New Roman" w:hAnsi="Times New Roman"/>
            <w:sz w:val="24"/>
            <w:szCs w:val="24"/>
            <w:u w:val="single"/>
          </w:rPr>
          <w:t xml:space="preserve">Правилами</w:t>
        </w:r>
      </w:hyperlink>
      <w:r>
        <w:rPr>
          <w:rFonts w:ascii="Times New Roman" w:hAnsi="Times New Roman"/>
          <w:sz w:val="24"/>
          <w:szCs w:val="24"/>
        </w:rPr>
        <w:t xml:space="preserve"> коммерческого учета объема и (или) массы твердых коммунальных отходов, утвержденными постановлением Правительства Российской Федерации от 24 мая 2024 г. N 671 "О коммерческом учете объема и (или) массы твердых коммунальных отходов", следующим способом:</w:t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0"/>
        <w:gridCol w:w="25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8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(указывается способ коммерческого учета объема и (или) массы твердых коммунальных отходов)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V. Порядок фиксации нарушений по договору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В с</w:t>
      </w:r>
      <w:r>
        <w:rPr>
          <w:rFonts w:ascii="Times New Roman" w:hAnsi="Times New Roman"/>
          <w:sz w:val="24"/>
          <w:szCs w:val="24"/>
        </w:rPr>
        <w:t xml:space="preserve">лучае нарушения региональным оператором обязательств по настоящему договору потребитель (уполномоченная организация) с участием представителя регионального оператора составляет акт о нарушении региональным оператором обязательств по настоящему договору (да</w:t>
      </w:r>
      <w:r>
        <w:rPr>
          <w:rFonts w:ascii="Times New Roman" w:hAnsi="Times New Roman"/>
          <w:sz w:val="24"/>
          <w:szCs w:val="24"/>
        </w:rPr>
        <w:t xml:space="preserve">лее - акт) и вручает его представителю регионального оператора. При неявке представителя регионального оператора потребитель (уполномоченная организация) составляет акт в присутствии не менее чем 2 незаинтересованных лиц или с использованием фото- и (или) </w:t>
      </w:r>
      <w:r>
        <w:rPr>
          <w:rFonts w:ascii="Times New Roman" w:hAnsi="Times New Roman"/>
          <w:sz w:val="24"/>
          <w:szCs w:val="24"/>
        </w:rPr>
        <w:t xml:space="preserve">видеофиксации</w:t>
      </w:r>
      <w:r>
        <w:rPr>
          <w:rFonts w:ascii="Times New Roman" w:hAnsi="Times New Roman"/>
          <w:sz w:val="24"/>
          <w:szCs w:val="24"/>
        </w:rPr>
        <w:t xml:space="preserve"> и в течение 3 </w:t>
      </w:r>
      <w:r>
        <w:rPr>
          <w:rFonts w:ascii="Times New Roman" w:hAnsi="Times New Roman"/>
          <w:sz w:val="24"/>
          <w:szCs w:val="24"/>
        </w:rPr>
        <w:t xml:space="preserve">рабочих дней направляет акт региональному оператору с требованием устранить выявленные нарушения в течение разумного срока, определенного потребителем (уполномоченной организацией), любым доступным способом, позволяющим подтвердить его получение адресатом.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Региональный оператор в течение 3 рабочих дней со дня получения акта подписывает его и направляет потребителю (уполномоченной организации). В случае несогласия с содержани</w:t>
      </w:r>
      <w:r>
        <w:rPr>
          <w:rFonts w:ascii="Times New Roman" w:hAnsi="Times New Roman"/>
          <w:sz w:val="24"/>
          <w:szCs w:val="24"/>
        </w:rPr>
        <w:t xml:space="preserve">ем акта региональный оператор вправе подать возражение в отношении акта (далее - возражение) с мотивированным указанием причин своего несогласия и направить возражение потребителю (уполномоченной организации) в течение 3 рабочих дней со дня получения акта.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В случае невозможности устранения нарушений в сроки, предложенные потребителем (уполномоченной организацией), региональный оператор предлагает иные сроки для устранения выявленных нарушений.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В случае если региональный оператор не направил подписанный акт или возражение в течение 3 рабочих дней со дня получения акта, акт считается согласованным и подписанным региональным оператором.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В случае получения от регионального оператора возражения потребитель (уполномоченная организация) обязан рассмотреть возражение и в случае согласия с возражением внести соответствующие изменения в акт.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несогласия потребителя (уполномоченной организации) с возражением разногласия отражаются в акте и подлежат урегулированию в судебном порядке.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Акт должен содержать: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сведения о заявителе (наименование, местонахождение, адрес);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сведения об объекте (объектах), на котором образуются твердые коммунальные отходы,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акт);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сведения о нарушении соответствующих пунктов настоящего договора;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другие сведения по усмотрению стороны, в том числе материалы фото- и видеосъемки.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Потреб</w:t>
      </w:r>
      <w:r>
        <w:rPr>
          <w:rFonts w:ascii="Times New Roman" w:hAnsi="Times New Roman"/>
          <w:sz w:val="24"/>
          <w:szCs w:val="24"/>
        </w:rPr>
        <w:t xml:space="preserve">итель (уполномоченная организация) направляет копию акта в уполномоченный исполнительный орган субъекта Российской Федерации, с которым региональным оператором заключено соглашение об организации деятельности по обращению с твердыми коммунальными отходами.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VI. Ответственность сторон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 В случае неисполнения либо ненадлежащего исполнения потребителем (уполномоченной организацией) обязательств по оплате услуг по настоящему договору региональный оператор вправе потребовать от потребителя уплаты неустойки в размере одной </w:t>
      </w:r>
      <w:r>
        <w:rPr>
          <w:rFonts w:ascii="Times New Roman" w:hAnsi="Times New Roman"/>
          <w:sz w:val="24"/>
          <w:szCs w:val="24"/>
        </w:rPr>
        <w:t xml:space="preserve">сто тридцатой</w:t>
      </w:r>
      <w:r>
        <w:rPr>
          <w:rFonts w:ascii="Times New Roman" w:hAnsi="Times New Roman"/>
          <w:sz w:val="24"/>
          <w:szCs w:val="24"/>
        </w:rPr>
        <w:t xml:space="preserve"> ключевой ставки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просрочки, если иной размер неустойки не установлен федеральным законом.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В случае предоставления в расчетном периоде потребителю (</w:t>
      </w:r>
      <w:r>
        <w:rPr>
          <w:rFonts w:ascii="Times New Roman" w:hAnsi="Times New Roman"/>
          <w:sz w:val="24"/>
          <w:szCs w:val="24"/>
        </w:rPr>
        <w:t xml:space="preserve">уполномоченной организации) услуг с отклонениями, превышающими 2 дня единовременно (при среднесуточной температуре воздуха +5 °C и ниже) и 1 день единовременно (при среднесуточной температуре воздуха свыше +5 °C), начиная со дня, следующего за днем, когда </w:t>
      </w:r>
      <w:r>
        <w:rPr>
          <w:rFonts w:ascii="Times New Roman" w:hAnsi="Times New Roman"/>
          <w:sz w:val="24"/>
          <w:szCs w:val="24"/>
        </w:rPr>
        <w:t xml:space="preserve">должен был быть осуществлен вывоз твердых коммунальных отходов, размер платы за услуги за такой расчетный период снижается за каждый день отклонения на 3,3 процента размера платы, определенного за расчетный период, в котором произошло указанное отклонение.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VII. Обстоятельства непреодолимой силы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этом срок исполнения обязательств по настоящему договору продлевается соразмерно времени, в течение которого действовали такие обстоятельства, а также последствиям, вызванным этими обстоятельствами.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22. Сторона, подвергшаяся действию обстоятельств непреодолимой силы, обязана предпринять все необходимые действия для извещения дру</w:t>
      </w:r>
      <w:r>
        <w:rPr>
          <w:rFonts w:ascii="Times New Roman" w:hAnsi="Times New Roman"/>
          <w:sz w:val="24"/>
          <w:szCs w:val="24"/>
        </w:rPr>
        <w:t xml:space="preserve">гой стороны любыми доступными способами без промедления, не позднее 24 часов с момента наступления обстоятельств непреодолимой силы, о наступлении указанных обстоятельств. Извещение должно содержать данные о наступлении и характере указанных обстоятельств.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Сторона должна также без промедления, не позднее 24 часов с момента прекращения обстоятельств непреодолимой силы, известить об этом другую сторону.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VIII. Действие договора</w:t>
      </w:r>
      <w:r>
        <w:rPr>
          <w:rFonts w:ascii="Times New Roman" w:hAnsi="Times New Roman"/>
          <w:sz w:val="32"/>
          <w:szCs w:val="32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 Настоящий договор заключается на срок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6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6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gridSpan w:val="2"/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(указывается срок)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(изменении) либо о заключении нового договора на иных условиях.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25. Настоящий договор может быть расторгнут до окончания срока его действия по соглашению сторон.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IX. Прочие условия</w:t>
      </w:r>
      <w:r>
        <w:rPr>
          <w:rFonts w:ascii="Times New Roman" w:hAnsi="Times New Roman"/>
          <w:sz w:val="32"/>
          <w:szCs w:val="32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26. Все изменения, которые вносятся в настоящий договор, считаются действительными, если они (в письменной форме) подписаны уполномоченными </w:t>
      </w:r>
      <w:r>
        <w:rPr>
          <w:rFonts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то лицами сторон и заверены печатями сторон (при их наличии).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27. В случае изменения наименова</w:t>
      </w:r>
      <w:r>
        <w:rPr>
          <w:rFonts w:ascii="Times New Roman" w:hAnsi="Times New Roman"/>
          <w:sz w:val="24"/>
          <w:szCs w:val="24"/>
        </w:rPr>
        <w:t xml:space="preserve">ния, местонахождения и банковских реквизитов сторона обязана уведомить об этом другую сторону (в письменной форме) в течение 5 рабочих дней со дня таких изменений любыми доступными способами, позволяющими подтвердить получение такого уведомления адресатом.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При исполнении настоящего договора стороны обязуются руководствоваться законодательством Российской Федерации, в том числе положениями Федерального </w:t>
      </w:r>
      <w:hyperlink r:id="rId11" w:tooltip="https://normativ.kontur.ru/document?moduleid=1&amp;documentid=490076#l0" w:anchor="l0" w:history="1">
        <w:r>
          <w:rPr>
            <w:rFonts w:ascii="Times New Roman" w:hAnsi="Times New Roman"/>
            <w:sz w:val="24"/>
            <w:szCs w:val="24"/>
            <w:u w:val="single"/>
          </w:rPr>
          <w:t xml:space="preserve">закона</w:t>
        </w:r>
      </w:hyperlink>
      <w:r>
        <w:rPr>
          <w:rFonts w:ascii="Times New Roman" w:hAnsi="Times New Roman"/>
          <w:sz w:val="24"/>
          <w:szCs w:val="24"/>
        </w:rPr>
        <w:t xml:space="preserve"> "Об отходах производства и потребления", иными нормативными правовыми актами Российской Федерации, законами и иными нормативными правовыми актами субъектов Российской Федерации в области обращения с твердыми коммунальными отходами.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29. Настоящий договор составлен в 2 экземплярах, имеющих равную юридическую силу.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30. Приложение к настоящему договору является его неотъемлемой частью.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31. Спорные вопросы между сторонами урегулируются в соответствии с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</w:p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0"/>
        <w:gridCol w:w="720"/>
        <w:gridCol w:w="4140"/>
      </w:tblGrid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Региональный оператор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унитарное предприятие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«Транспортный сервис и проект»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667010 Республика Тыва,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Кызыл, ул.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Сукпакская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зд.4,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эт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2, пом. 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1701001117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170101001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1021700509764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ТБанк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044525974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к/с: 30101810145250000974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р/с: 40602810300000000534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ГУП "ТСП"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_________________/Ю.Н.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Токмашев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Потребитель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(уполномоченная организация)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bookmarkStart w:id="0" w:name="_GoBack"/>
            <w:r/>
            <w:bookmarkEnd w:id="0"/>
            <w:r/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6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(подпись)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_____________ 20__ 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2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"__" _____________ 20__ г.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Приложение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к типовому договору на оказание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услуг по обращению с твердыми</w:t>
      </w:r>
      <w:r>
        <w:rPr>
          <w:rFonts w:ascii="Times New Roman" w:hAnsi="Times New Roman"/>
          <w:sz w:val="24"/>
          <w:szCs w:val="24"/>
        </w:rPr>
      </w:r>
    </w:p>
    <w:p>
      <w:pPr>
        <w:jc w:val="right"/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коммунальными отходами</w:t>
      </w: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150" w:line="240" w:lineRule="auto"/>
        <w:widowControl w:val="off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ИНФОРМАЦИЯ ПО ПРЕДМЕТУ ДОГОВОРА НА ОКАЗАНИЕ УСЛУГ ПО ОБРАЩЕНИЮ С ТВЕРДЫМИ КОММУНАЛЬНЫМИ ОТХОДАМИ</w:t>
      </w:r>
      <w:r>
        <w:rPr>
          <w:rFonts w:ascii="Times New Roman" w:hAnsi="Times New Roman"/>
          <w:sz w:val="36"/>
          <w:szCs w:val="3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spacing w:after="15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1"/>
        <w:gridCol w:w="1509"/>
        <w:gridCol w:w="1232"/>
        <w:gridCol w:w="1232"/>
        <w:gridCol w:w="1545"/>
        <w:gridCol w:w="1232"/>
        <w:gridCol w:w="1358"/>
      </w:tblGrid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источника образования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Местонахождение источника образования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принимаемых твердых коммунальных отходов (куб. метров или тонн)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(площадка) накопления или место погрузки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(площадка) накопления или место погрузки крупногабаритных отходов (при наличии)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График вывоза твердых коммунальных отходов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Способ скл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адирования твердых коммунальных отходов в соответствии с Правилами обращения с твердыми коммунальными отходами, утвержденными постановлением Правительства Российской Федерации от 7 марта 2025 г. N 293 "О порядке обращения с твердыми коммунальными отходами"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4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8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08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17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9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34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rPr>
      <w:rFonts w:cs="Times New Roman" w:eastAsiaTheme="minorEastAsia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normativ.kontur.ru/document?moduleid=1&amp;documentid=472128" TargetMode="External"/><Relationship Id="rId9" Type="http://schemas.openxmlformats.org/officeDocument/2006/relationships/hyperlink" Target="https://normativ.kontur.ru/document?moduleid=1&amp;documentid=472128" TargetMode="External"/><Relationship Id="rId10" Type="http://schemas.openxmlformats.org/officeDocument/2006/relationships/hyperlink" Target="https://normativ.kontur.ru/document?moduleid=1&amp;documentid=472128" TargetMode="External"/><Relationship Id="rId11" Type="http://schemas.openxmlformats.org/officeDocument/2006/relationships/hyperlink" Target="https://normativ.kontur.ru/document?moduleid=1&amp;documentid=49007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ТСП-11</dc:creator>
  <cp:keywords/>
  <dc:description/>
  <cp:lastModifiedBy>Адыгжы Алексеевич Бегзин-оол</cp:lastModifiedBy>
  <cp:revision>6</cp:revision>
  <dcterms:created xsi:type="dcterms:W3CDTF">2025-10-22T06:14:00Z</dcterms:created>
  <dcterms:modified xsi:type="dcterms:W3CDTF">2026-02-02T03:29:57Z</dcterms:modified>
</cp:coreProperties>
</file>